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18C" w:rsidRPr="00B444D4" w:rsidRDefault="00BD118C" w:rsidP="00BD118C">
      <w:pPr>
        <w:spacing w:after="0" w:line="240" w:lineRule="auto"/>
        <w:jc w:val="center"/>
        <w:rPr>
          <w:rFonts w:ascii="Malgun Gothic Semilight" w:eastAsia="Malgun Gothic Semilight" w:hAnsi="Malgun Gothic Semilight" w:cs="Malgun Gothic Semilight"/>
          <w:color w:val="222222"/>
          <w:shd w:val="clear" w:color="auto" w:fill="FFFFFF"/>
        </w:rPr>
      </w:pPr>
      <w:r w:rsidRPr="00B444D4">
        <w:rPr>
          <w:rFonts w:ascii="Malgun Gothic Semilight" w:eastAsia="Malgun Gothic Semilight" w:hAnsi="Malgun Gothic Semilight" w:cs="Malgun Gothic Semilight"/>
          <w:color w:val="222222"/>
          <w:shd w:val="clear" w:color="auto" w:fill="FFFFFF"/>
        </w:rPr>
        <w:t xml:space="preserve">ENG 125 </w:t>
      </w:r>
      <w:r w:rsidR="005679C0" w:rsidRPr="00B444D4">
        <w:rPr>
          <w:rFonts w:ascii="Malgun Gothic Semilight" w:eastAsia="Malgun Gothic Semilight" w:hAnsi="Malgun Gothic Semilight" w:cs="Malgun Gothic Semilight"/>
          <w:color w:val="222222"/>
          <w:shd w:val="clear" w:color="auto" w:fill="FFFFFF"/>
        </w:rPr>
        <w:t>Collaborative Project</w:t>
      </w:r>
      <w:r w:rsidR="00C2417F">
        <w:rPr>
          <w:rFonts w:ascii="Malgun Gothic Semilight" w:eastAsia="Malgun Gothic Semilight" w:hAnsi="Malgun Gothic Semilight" w:cs="Malgun Gothic Semilight"/>
          <w:color w:val="222222"/>
          <w:shd w:val="clear" w:color="auto" w:fill="FFFFFF"/>
        </w:rPr>
        <w:t xml:space="preserve">: </w:t>
      </w:r>
      <w:r w:rsidR="00C2417F" w:rsidRPr="00C2417F">
        <w:rPr>
          <w:rFonts w:ascii="Malgun Gothic Semilight" w:eastAsia="Malgun Gothic Semilight" w:hAnsi="Malgun Gothic Semilight" w:cs="Malgun Gothic Semilight"/>
          <w:b/>
          <w:color w:val="222222"/>
          <w:shd w:val="clear" w:color="auto" w:fill="FFFFFF"/>
        </w:rPr>
        <w:t>Footnotes in</w:t>
      </w:r>
      <w:r w:rsidR="00C2417F">
        <w:rPr>
          <w:rFonts w:ascii="Malgun Gothic Semilight" w:eastAsia="Malgun Gothic Semilight" w:hAnsi="Malgun Gothic Semilight" w:cs="Malgun Gothic Semilight"/>
          <w:color w:val="222222"/>
          <w:shd w:val="clear" w:color="auto" w:fill="FFFFFF"/>
        </w:rPr>
        <w:t xml:space="preserve"> </w:t>
      </w:r>
      <w:r w:rsidR="00C2417F" w:rsidRPr="00C2417F">
        <w:rPr>
          <w:rFonts w:ascii="Malgun Gothic Semilight" w:eastAsia="Malgun Gothic Semilight" w:hAnsi="Malgun Gothic Semilight" w:cs="Malgun Gothic Semilight"/>
          <w:b/>
          <w:i/>
          <w:color w:val="222222"/>
          <w:shd w:val="clear" w:color="auto" w:fill="FFFFFF"/>
        </w:rPr>
        <w:t>Brown</w:t>
      </w:r>
    </w:p>
    <w:p w:rsidR="005679C0" w:rsidRPr="00B444D4" w:rsidRDefault="005679C0" w:rsidP="00BD118C">
      <w:pPr>
        <w:spacing w:after="0" w:line="240" w:lineRule="auto"/>
        <w:rPr>
          <w:rFonts w:ascii="Malgun Gothic Semilight" w:eastAsia="Malgun Gothic Semilight" w:hAnsi="Malgun Gothic Semilight" w:cs="Malgun Gothic Semilight"/>
          <w:color w:val="222222"/>
          <w:shd w:val="clear" w:color="auto" w:fill="FFFFFF"/>
        </w:rPr>
      </w:pPr>
      <w:r w:rsidRPr="00B444D4">
        <w:rPr>
          <w:rFonts w:ascii="Malgun Gothic Semilight" w:eastAsia="Malgun Gothic Semilight" w:hAnsi="Malgun Gothic Semilight" w:cs="Malgun Gothic Semilight"/>
          <w:b/>
          <w:color w:val="222222"/>
          <w:shd w:val="clear" w:color="auto" w:fill="FFFFFF"/>
        </w:rPr>
        <w:t>Footnotes in </w:t>
      </w:r>
      <w:r w:rsidRPr="00B444D4">
        <w:rPr>
          <w:rFonts w:ascii="Malgun Gothic Semilight" w:eastAsia="Malgun Gothic Semilight" w:hAnsi="Malgun Gothic Semilight" w:cs="Malgun Gothic Semilight"/>
          <w:b/>
          <w:i/>
          <w:iCs/>
          <w:color w:val="222222"/>
          <w:shd w:val="clear" w:color="auto" w:fill="FFFFFF"/>
        </w:rPr>
        <w:t>Brown</w:t>
      </w:r>
      <w:r w:rsidRPr="00B444D4">
        <w:rPr>
          <w:rFonts w:ascii="Malgun Gothic Semilight" w:eastAsia="Malgun Gothic Semilight" w:hAnsi="Malgun Gothic Semilight" w:cs="Malgun Gothic Semilight"/>
          <w:b/>
          <w:color w:val="222222"/>
          <w:shd w:val="clear" w:color="auto" w:fill="FFFFFF"/>
        </w:rPr>
        <w:t>:</w:t>
      </w:r>
      <w:r w:rsidRPr="00B444D4">
        <w:rPr>
          <w:rFonts w:ascii="Malgun Gothic Semilight" w:eastAsia="Malgun Gothic Semilight" w:hAnsi="Malgun Gothic Semilight" w:cs="Malgun Gothic Semilight"/>
          <w:color w:val="222222"/>
          <w:shd w:val="clear" w:color="auto" w:fill="FFFFFF"/>
        </w:rPr>
        <w:t xml:space="preserve"> A non-exhaustive digital archive of student-selected allusions, images, and references in Richard Rodriguez's </w:t>
      </w:r>
      <w:r w:rsidRPr="00B444D4">
        <w:rPr>
          <w:rFonts w:ascii="Malgun Gothic Semilight" w:eastAsia="Malgun Gothic Semilight" w:hAnsi="Malgun Gothic Semilight" w:cs="Malgun Gothic Semilight"/>
          <w:i/>
          <w:iCs/>
          <w:color w:val="222222"/>
          <w:shd w:val="clear" w:color="auto" w:fill="FFFFFF"/>
        </w:rPr>
        <w:t>Brown: The Last Discovery of America</w:t>
      </w:r>
      <w:r w:rsidR="00BD118C" w:rsidRPr="00B444D4">
        <w:rPr>
          <w:rFonts w:ascii="Malgun Gothic Semilight" w:eastAsia="Malgun Gothic Semilight" w:hAnsi="Malgun Gothic Semilight" w:cs="Malgun Gothic Semilight"/>
          <w:i/>
          <w:iCs/>
          <w:color w:val="222222"/>
          <w:shd w:val="clear" w:color="auto" w:fill="FFFFFF"/>
        </w:rPr>
        <w:t>,</w:t>
      </w:r>
      <w:r w:rsidR="007452CD">
        <w:rPr>
          <w:rFonts w:ascii="Malgun Gothic Semilight" w:eastAsia="Malgun Gothic Semilight" w:hAnsi="Malgun Gothic Semilight" w:cs="Malgun Gothic Semilight"/>
          <w:iCs/>
          <w:color w:val="222222"/>
          <w:shd w:val="clear" w:color="auto" w:fill="FFFFFF"/>
        </w:rPr>
        <w:t xml:space="preserve"> (2002)</w:t>
      </w:r>
      <w:r w:rsidR="00BD118C" w:rsidRPr="00B444D4">
        <w:rPr>
          <w:rFonts w:ascii="Malgun Gothic Semilight" w:eastAsia="Malgun Gothic Semilight" w:hAnsi="Malgun Gothic Semilight" w:cs="Malgun Gothic Semilight"/>
          <w:i/>
          <w:iCs/>
          <w:color w:val="222222"/>
          <w:shd w:val="clear" w:color="auto" w:fill="FFFFFF"/>
        </w:rPr>
        <w:t xml:space="preserve"> </w:t>
      </w:r>
      <w:r w:rsidRPr="00B444D4">
        <w:rPr>
          <w:rFonts w:ascii="Malgun Gothic Semilight" w:eastAsia="Malgun Gothic Semilight" w:hAnsi="Malgun Gothic Semilight" w:cs="Malgun Gothic Semilight"/>
          <w:color w:val="222222"/>
          <w:shd w:val="clear" w:color="auto" w:fill="FFFFFF"/>
        </w:rPr>
        <w:t>in the style of Norton Critical Editions</w:t>
      </w:r>
      <w:r w:rsidR="00F93175">
        <w:rPr>
          <w:rFonts w:ascii="Malgun Gothic Semilight" w:eastAsia="Malgun Gothic Semilight" w:hAnsi="Malgun Gothic Semilight" w:cs="Malgun Gothic Semilight"/>
          <w:color w:val="222222"/>
          <w:shd w:val="clear" w:color="auto" w:fill="FFFFFF"/>
        </w:rPr>
        <w:t>.</w:t>
      </w:r>
    </w:p>
    <w:p w:rsidR="00BD118C" w:rsidRPr="00B444D4" w:rsidRDefault="00BD118C" w:rsidP="00BD118C">
      <w:pPr>
        <w:spacing w:after="0" w:line="240" w:lineRule="auto"/>
        <w:rPr>
          <w:rFonts w:ascii="Malgun Gothic Semilight" w:eastAsia="Malgun Gothic Semilight" w:hAnsi="Malgun Gothic Semilight" w:cs="Malgun Gothic Semilight"/>
          <w:color w:val="222222"/>
          <w:u w:val="single"/>
          <w:shd w:val="clear" w:color="auto" w:fill="FFFFFF"/>
        </w:rPr>
      </w:pPr>
      <w:bookmarkStart w:id="0" w:name="_GoBack"/>
      <w:bookmarkEnd w:id="0"/>
    </w:p>
    <w:p w:rsidR="005679C0" w:rsidRPr="00B444D4" w:rsidRDefault="005679C0" w:rsidP="00BD118C">
      <w:pPr>
        <w:spacing w:after="0" w:line="240" w:lineRule="auto"/>
        <w:rPr>
          <w:rFonts w:ascii="Malgun Gothic Semilight" w:eastAsia="Malgun Gothic Semilight" w:hAnsi="Malgun Gothic Semilight" w:cs="Malgun Gothic Semilight"/>
          <w:color w:val="222222"/>
          <w:shd w:val="clear" w:color="auto" w:fill="FFFFFF"/>
        </w:rPr>
      </w:pPr>
      <w:r w:rsidRPr="00B444D4">
        <w:rPr>
          <w:rFonts w:ascii="Malgun Gothic Semilight" w:eastAsia="Malgun Gothic Semilight" w:hAnsi="Malgun Gothic Semilight" w:cs="Malgun Gothic Semilight"/>
          <w:color w:val="222222"/>
          <w:u w:val="single"/>
          <w:shd w:val="clear" w:color="auto" w:fill="FFFFFF"/>
        </w:rPr>
        <w:t>Rationale and Backgrounder</w:t>
      </w:r>
      <w:r w:rsidRPr="00B444D4">
        <w:rPr>
          <w:rFonts w:ascii="Malgun Gothic Semilight" w:eastAsia="Malgun Gothic Semilight" w:hAnsi="Malgun Gothic Semilight" w:cs="Malgun Gothic Semilight"/>
          <w:color w:val="222222"/>
          <w:shd w:val="clear" w:color="auto" w:fill="FFFFFF"/>
        </w:rPr>
        <w:t xml:space="preserve">: Students will create a website </w:t>
      </w:r>
      <w:r w:rsidR="00BD118C" w:rsidRPr="00B444D4">
        <w:rPr>
          <w:rFonts w:ascii="Malgun Gothic Semilight" w:eastAsia="Malgun Gothic Semilight" w:hAnsi="Malgun Gothic Semilight" w:cs="Malgun Gothic Semilight"/>
          <w:color w:val="222222"/>
          <w:shd w:val="clear" w:color="auto" w:fill="FFFFFF"/>
        </w:rPr>
        <w:t xml:space="preserve">at </w:t>
      </w:r>
      <w:proofErr w:type="spellStart"/>
      <w:r w:rsidR="00BD118C" w:rsidRPr="00B444D4">
        <w:rPr>
          <w:rFonts w:ascii="Malgun Gothic Semilight" w:eastAsia="Malgun Gothic Semilight" w:hAnsi="Malgun Gothic Semilight" w:cs="Malgun Gothic Semilight"/>
          <w:color w:val="222222"/>
          <w:shd w:val="clear" w:color="auto" w:fill="FFFFFF"/>
        </w:rPr>
        <w:t>Wordpress</w:t>
      </w:r>
      <w:proofErr w:type="spellEnd"/>
      <w:r w:rsidR="00BD118C" w:rsidRPr="00B444D4">
        <w:rPr>
          <w:rFonts w:ascii="Malgun Gothic Semilight" w:eastAsia="Malgun Gothic Semilight" w:hAnsi="Malgun Gothic Semilight" w:cs="Malgun Gothic Semilight"/>
          <w:color w:val="222222"/>
          <w:shd w:val="clear" w:color="auto" w:fill="FFFFFF"/>
        </w:rPr>
        <w:t xml:space="preserve"> </w:t>
      </w:r>
      <w:r w:rsidRPr="00B444D4">
        <w:rPr>
          <w:rFonts w:ascii="Malgun Gothic Semilight" w:eastAsia="Malgun Gothic Semilight" w:hAnsi="Malgun Gothic Semilight" w:cs="Malgun Gothic Semilight"/>
          <w:color w:val="222222"/>
          <w:shd w:val="clear" w:color="auto" w:fill="FFFFFF"/>
        </w:rPr>
        <w:t>to upload their footnotes</w:t>
      </w:r>
      <w:r w:rsidR="00BD118C" w:rsidRPr="00B444D4">
        <w:rPr>
          <w:rFonts w:ascii="Malgun Gothic Semilight" w:eastAsia="Malgun Gothic Semilight" w:hAnsi="Malgun Gothic Semilight" w:cs="Malgun Gothic Semilight"/>
          <w:color w:val="222222"/>
          <w:shd w:val="clear" w:color="auto" w:fill="FFFFFF"/>
        </w:rPr>
        <w:t xml:space="preserve"> to their assigned pages of </w:t>
      </w:r>
      <w:r w:rsidR="00BD118C" w:rsidRPr="007452CD">
        <w:rPr>
          <w:rFonts w:ascii="Malgun Gothic Semilight" w:eastAsia="Malgun Gothic Semilight" w:hAnsi="Malgun Gothic Semilight" w:cs="Malgun Gothic Semilight"/>
          <w:b/>
          <w:color w:val="222222"/>
          <w:shd w:val="clear" w:color="auto" w:fill="FFFFFF"/>
        </w:rPr>
        <w:t>Brown</w:t>
      </w:r>
      <w:r w:rsidR="00BD118C" w:rsidRPr="00B444D4">
        <w:rPr>
          <w:rFonts w:ascii="Malgun Gothic Semilight" w:eastAsia="Malgun Gothic Semilight" w:hAnsi="Malgun Gothic Semilight" w:cs="Malgun Gothic Semilight"/>
          <w:color w:val="222222"/>
          <w:shd w:val="clear" w:color="auto" w:fill="FFFFFF"/>
        </w:rPr>
        <w:t>, a stylistically dense text that weaves race</w:t>
      </w:r>
      <w:r w:rsidR="007452CD">
        <w:rPr>
          <w:rFonts w:ascii="Malgun Gothic Semilight" w:eastAsia="Malgun Gothic Semilight" w:hAnsi="Malgun Gothic Semilight" w:cs="Malgun Gothic Semilight"/>
          <w:color w:val="222222"/>
          <w:shd w:val="clear" w:color="auto" w:fill="FFFFFF"/>
        </w:rPr>
        <w:t xml:space="preserve"> and ethnicity</w:t>
      </w:r>
      <w:r w:rsidR="00BD118C" w:rsidRPr="00B444D4">
        <w:rPr>
          <w:rFonts w:ascii="Malgun Gothic Semilight" w:eastAsia="Malgun Gothic Semilight" w:hAnsi="Malgun Gothic Semilight" w:cs="Malgun Gothic Semilight"/>
          <w:color w:val="222222"/>
          <w:shd w:val="clear" w:color="auto" w:fill="FFFFFF"/>
        </w:rPr>
        <w:t xml:space="preserve"> in with the arts</w:t>
      </w:r>
      <w:r w:rsidR="007452CD">
        <w:rPr>
          <w:rFonts w:ascii="Malgun Gothic Semilight" w:eastAsia="Malgun Gothic Semilight" w:hAnsi="Malgun Gothic Semilight" w:cs="Malgun Gothic Semilight"/>
          <w:color w:val="222222"/>
          <w:shd w:val="clear" w:color="auto" w:fill="FFFFFF"/>
        </w:rPr>
        <w:t>, culture,</w:t>
      </w:r>
      <w:r w:rsidR="00BD118C" w:rsidRPr="00B444D4">
        <w:rPr>
          <w:rFonts w:ascii="Malgun Gothic Semilight" w:eastAsia="Malgun Gothic Semilight" w:hAnsi="Malgun Gothic Semilight" w:cs="Malgun Gothic Semilight"/>
          <w:color w:val="222222"/>
          <w:shd w:val="clear" w:color="auto" w:fill="FFFFFF"/>
        </w:rPr>
        <w:t xml:space="preserve"> and</w:t>
      </w:r>
      <w:r w:rsidR="007452CD">
        <w:rPr>
          <w:rFonts w:ascii="Malgun Gothic Semilight" w:eastAsia="Malgun Gothic Semilight" w:hAnsi="Malgun Gothic Semilight" w:cs="Malgun Gothic Semilight"/>
          <w:color w:val="222222"/>
          <w:shd w:val="clear" w:color="auto" w:fill="FFFFFF"/>
        </w:rPr>
        <w:t xml:space="preserve"> the</w:t>
      </w:r>
      <w:r w:rsidR="00BD118C" w:rsidRPr="00B444D4">
        <w:rPr>
          <w:rFonts w:ascii="Malgun Gothic Semilight" w:eastAsia="Malgun Gothic Semilight" w:hAnsi="Malgun Gothic Semilight" w:cs="Malgun Gothic Semilight"/>
          <w:color w:val="222222"/>
          <w:shd w:val="clear" w:color="auto" w:fill="FFFFFF"/>
        </w:rPr>
        <w:t xml:space="preserve"> historical record.</w:t>
      </w:r>
      <w:r w:rsidRPr="00B444D4">
        <w:rPr>
          <w:rFonts w:ascii="Malgun Gothic Semilight" w:eastAsia="Malgun Gothic Semilight" w:hAnsi="Malgun Gothic Semilight" w:cs="Malgun Gothic Semilight"/>
          <w:color w:val="222222"/>
          <w:shd w:val="clear" w:color="auto" w:fill="FFFFFF"/>
        </w:rPr>
        <w:t xml:space="preserve"> </w:t>
      </w:r>
      <w:r w:rsidR="00BD118C" w:rsidRPr="00B444D4">
        <w:rPr>
          <w:rFonts w:ascii="Malgun Gothic Semilight" w:eastAsia="Malgun Gothic Semilight" w:hAnsi="Malgun Gothic Semilight" w:cs="Malgun Gothic Semilight"/>
          <w:color w:val="222222"/>
          <w:shd w:val="clear" w:color="auto" w:fill="FFFFFF"/>
        </w:rPr>
        <w:t xml:space="preserve">By providing footnotes to this text, students will be participating in one of the oldest traditions in academia: explaining an author’s references and/or allusions to the reader in a non-invasive, numerical subscript system of literal footnotes, using the ‘Add Footnote’ feature in the References tab in any Word document. </w:t>
      </w:r>
      <w:r w:rsidRPr="00B444D4">
        <w:rPr>
          <w:rFonts w:ascii="Malgun Gothic Semilight" w:eastAsia="Malgun Gothic Semilight" w:hAnsi="Malgun Gothic Semilight" w:cs="Malgun Gothic Semilight"/>
          <w:color w:val="222222"/>
          <w:shd w:val="clear" w:color="auto" w:fill="FFFFFF"/>
        </w:rPr>
        <w:t> </w:t>
      </w:r>
    </w:p>
    <w:p w:rsidR="00BD118C" w:rsidRPr="00B444D4" w:rsidRDefault="00BD118C" w:rsidP="00BD118C">
      <w:pPr>
        <w:spacing w:after="0" w:line="240" w:lineRule="auto"/>
        <w:rPr>
          <w:rFonts w:ascii="Malgun Gothic Semilight" w:eastAsia="Malgun Gothic Semilight" w:hAnsi="Malgun Gothic Semilight" w:cs="Malgun Gothic Semilight"/>
          <w:color w:val="222222"/>
          <w:shd w:val="clear" w:color="auto" w:fill="FFFFFF"/>
        </w:rPr>
      </w:pPr>
    </w:p>
    <w:p w:rsidR="00B444D4" w:rsidRPr="00B444D4" w:rsidRDefault="00BD118C" w:rsidP="00B444D4">
      <w:pPr>
        <w:pStyle w:val="Heading1"/>
        <w:shd w:val="clear" w:color="auto" w:fill="FAFAFA"/>
        <w:spacing w:before="0" w:beforeAutospacing="0" w:after="0" w:afterAutospacing="0" w:line="336" w:lineRule="atLeast"/>
        <w:rPr>
          <w:rFonts w:ascii="Malgun Gothic Semilight" w:eastAsia="Malgun Gothic Semilight" w:hAnsi="Malgun Gothic Semilight" w:cs="Malgun Gothic Semilight"/>
          <w:b w:val="0"/>
          <w:sz w:val="22"/>
          <w:szCs w:val="22"/>
        </w:rPr>
      </w:pPr>
      <w:r w:rsidRPr="00B444D4">
        <w:rPr>
          <w:rFonts w:ascii="Malgun Gothic Semilight" w:eastAsia="Malgun Gothic Semilight" w:hAnsi="Malgun Gothic Semilight" w:cs="Malgun Gothic Semilight"/>
          <w:b w:val="0"/>
          <w:noProof/>
          <w:sz w:val="22"/>
          <w:szCs w:val="22"/>
        </w:rPr>
        <w:drawing>
          <wp:anchor distT="0" distB="0" distL="114300" distR="114300" simplePos="0" relativeHeight="251658240" behindDoc="1" locked="0" layoutInCell="1" allowOverlap="1" wp14:anchorId="51378641">
            <wp:simplePos x="0" y="0"/>
            <wp:positionH relativeFrom="column">
              <wp:posOffset>-409575</wp:posOffset>
            </wp:positionH>
            <wp:positionV relativeFrom="paragraph">
              <wp:posOffset>-41275</wp:posOffset>
            </wp:positionV>
            <wp:extent cx="2819400" cy="4626308"/>
            <wp:effectExtent l="0" t="0" r="0" b="3175"/>
            <wp:wrapTight wrapText="bothSides">
              <wp:wrapPolygon edited="0">
                <wp:start x="0" y="0"/>
                <wp:lineTo x="0" y="21526"/>
                <wp:lineTo x="21454" y="21526"/>
                <wp:lineTo x="2145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3814" t="18121" r="37179" b="4989"/>
                    <a:stretch/>
                  </pic:blipFill>
                  <pic:spPr bwMode="auto">
                    <a:xfrm>
                      <a:off x="0" y="0"/>
                      <a:ext cx="2819400" cy="46263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44D4">
        <w:rPr>
          <w:rFonts w:ascii="Malgun Gothic Semilight" w:eastAsia="Malgun Gothic Semilight" w:hAnsi="Malgun Gothic Semilight" w:cs="Malgun Gothic Semilight"/>
          <w:b w:val="0"/>
          <w:color w:val="222222"/>
          <w:sz w:val="22"/>
          <w:szCs w:val="22"/>
          <w:shd w:val="clear" w:color="auto" w:fill="FFFFFF"/>
        </w:rPr>
        <w:t xml:space="preserve">There will be one (1) website per class, that will be open to all students in that section to upload and/or copy paste their work. Over the semester of reading this nine (9) chapter book, students will be assigned single pages from each chapter that they will be responsible for finding, deciding on, and then looking up what Rodriguez is writing about. Students are thus doing research and creating context for the author’s boundless, wide-ranging, rich, and provocative references. For example, a student might be assigned page 4 of chapter 1 of </w:t>
      </w:r>
      <w:r w:rsidRPr="00B444D4">
        <w:rPr>
          <w:rFonts w:ascii="Malgun Gothic Semilight" w:eastAsia="Malgun Gothic Semilight" w:hAnsi="Malgun Gothic Semilight" w:cs="Malgun Gothic Semilight"/>
          <w:b w:val="0"/>
          <w:i/>
          <w:color w:val="222222"/>
          <w:sz w:val="22"/>
          <w:szCs w:val="22"/>
          <w:shd w:val="clear" w:color="auto" w:fill="FFFFFF"/>
        </w:rPr>
        <w:t>Brown</w:t>
      </w:r>
      <w:r w:rsidRPr="00B444D4">
        <w:rPr>
          <w:rFonts w:ascii="Malgun Gothic Semilight" w:eastAsia="Malgun Gothic Semilight" w:hAnsi="Malgun Gothic Semilight" w:cs="Malgun Gothic Semilight"/>
          <w:b w:val="0"/>
          <w:color w:val="222222"/>
          <w:sz w:val="22"/>
          <w:szCs w:val="22"/>
          <w:shd w:val="clear" w:color="auto" w:fill="FFFFFF"/>
        </w:rPr>
        <w:t>, “The Triad of Alexis de Tocqueville”</w:t>
      </w:r>
      <w:r w:rsidR="00B444D4" w:rsidRPr="00B444D4">
        <w:rPr>
          <w:rFonts w:ascii="Malgun Gothic Semilight" w:eastAsia="Malgun Gothic Semilight" w:hAnsi="Malgun Gothic Semilight" w:cs="Malgun Gothic Semilight"/>
          <w:b w:val="0"/>
          <w:color w:val="222222"/>
          <w:sz w:val="22"/>
          <w:szCs w:val="22"/>
          <w:shd w:val="clear" w:color="auto" w:fill="FFFFFF"/>
        </w:rPr>
        <w:t xml:space="preserve"> in which Rodriguez finishes his imagined conversation with de Tocqueville from the previous pages, providing gorgeous imagery (the ‘tarnished snuffbox’; the ‘saddlebag’ full of ancient books; the ‘soiled cambric’), but the last words are in French</w:t>
      </w:r>
      <w:r w:rsidR="00B444D4" w:rsidRPr="00B444D4">
        <w:rPr>
          <w:rFonts w:ascii="Malgun Gothic Semilight" w:eastAsia="Malgun Gothic Semilight" w:hAnsi="Malgun Gothic Semilight" w:cs="Malgun Gothic Semilight"/>
          <w:b w:val="0"/>
          <w:sz w:val="22"/>
          <w:szCs w:val="22"/>
          <w:shd w:val="clear" w:color="auto" w:fill="FFFFFF"/>
        </w:rPr>
        <w:t>: ‘</w:t>
      </w:r>
      <w:proofErr w:type="spellStart"/>
      <w:r w:rsidR="00B444D4" w:rsidRPr="00B444D4">
        <w:rPr>
          <w:rFonts w:ascii="Malgun Gothic Semilight" w:eastAsia="Malgun Gothic Semilight" w:hAnsi="Malgun Gothic Semilight" w:cs="Malgun Gothic Semilight"/>
          <w:b w:val="0"/>
          <w:sz w:val="22"/>
          <w:szCs w:val="22"/>
        </w:rPr>
        <w:t>Vous-même</w:t>
      </w:r>
      <w:proofErr w:type="spellEnd"/>
      <w:r w:rsidR="00B444D4" w:rsidRPr="00B444D4">
        <w:rPr>
          <w:rFonts w:ascii="Malgun Gothic Semilight" w:eastAsia="Malgun Gothic Semilight" w:hAnsi="Malgun Gothic Semilight" w:cs="Malgun Gothic Semilight"/>
          <w:b w:val="0"/>
          <w:sz w:val="22"/>
          <w:szCs w:val="22"/>
        </w:rPr>
        <w:t>’</w:t>
      </w:r>
      <w:r w:rsidR="00B444D4">
        <w:rPr>
          <w:rStyle w:val="FootnoteReference"/>
          <w:rFonts w:ascii="Malgun Gothic Semilight" w:eastAsia="Malgun Gothic Semilight" w:hAnsi="Malgun Gothic Semilight" w:cs="Malgun Gothic Semilight"/>
          <w:b w:val="0"/>
          <w:sz w:val="22"/>
          <w:szCs w:val="22"/>
        </w:rPr>
        <w:footnoteReference w:id="1"/>
      </w:r>
      <w:r w:rsidR="00B444D4">
        <w:rPr>
          <w:rFonts w:ascii="Malgun Gothic Semilight" w:eastAsia="Malgun Gothic Semilight" w:hAnsi="Malgun Gothic Semilight" w:cs="Malgun Gothic Semilight"/>
          <w:b w:val="0"/>
          <w:sz w:val="22"/>
          <w:szCs w:val="22"/>
        </w:rPr>
        <w:t xml:space="preserve"> – clearly this would be an example of a foot-notable item that would help the reader keep up with the author. Another example for a foot-note-worthy item from this same page would be the reference to ‘a [black] girl in Little Rock’; </w:t>
      </w:r>
    </w:p>
    <w:p w:rsidR="00340F1B" w:rsidRPr="00D32FD7" w:rsidRDefault="00D32FD7" w:rsidP="00BD118C">
      <w:pPr>
        <w:spacing w:after="0" w:line="240" w:lineRule="auto"/>
        <w:rPr>
          <w:rFonts w:ascii="Malgun Gothic Semilight" w:eastAsia="Malgun Gothic Semilight" w:hAnsi="Malgun Gothic Semilight" w:cs="Malgun Gothic Semilight"/>
          <w:u w:val="single"/>
        </w:rPr>
      </w:pPr>
      <w:r w:rsidRPr="00D32FD7">
        <w:rPr>
          <w:rFonts w:ascii="Malgun Gothic Semilight" w:eastAsia="Malgun Gothic Semilight" w:hAnsi="Malgun Gothic Semilight" w:cs="Malgun Gothic Semilight"/>
          <w:u w:val="single"/>
        </w:rPr>
        <w:lastRenderedPageBreak/>
        <w:t xml:space="preserve">Here's what it would look like in practical terms: </w:t>
      </w:r>
    </w:p>
    <w:p w:rsidR="00D32FD7" w:rsidRDefault="00D32FD7" w:rsidP="00BD118C">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 xml:space="preserve">Each student submits </w:t>
      </w:r>
      <w:r w:rsidR="00F93175">
        <w:rPr>
          <w:rFonts w:ascii="Malgun Gothic Semilight" w:eastAsia="Malgun Gothic Semilight" w:hAnsi="Malgun Gothic Semilight" w:cs="Malgun Gothic Semilight"/>
        </w:rPr>
        <w:t xml:space="preserve">his/her </w:t>
      </w:r>
      <w:r>
        <w:rPr>
          <w:rFonts w:ascii="Malgun Gothic Semilight" w:eastAsia="Malgun Gothic Semilight" w:hAnsi="Malgun Gothic Semilight" w:cs="Malgun Gothic Semilight"/>
        </w:rPr>
        <w:t>nine</w:t>
      </w:r>
      <w:r w:rsidR="00F93175">
        <w:rPr>
          <w:rFonts w:ascii="Malgun Gothic Semilight" w:eastAsia="Malgun Gothic Semilight" w:hAnsi="Malgun Gothic Semilight" w:cs="Malgun Gothic Semilight"/>
        </w:rPr>
        <w:t xml:space="preserve"> (9) </w:t>
      </w:r>
      <w:r>
        <w:rPr>
          <w:rFonts w:ascii="Malgun Gothic Semilight" w:eastAsia="Malgun Gothic Semilight" w:hAnsi="Malgun Gothic Semilight" w:cs="Malgun Gothic Semilight"/>
        </w:rPr>
        <w:t xml:space="preserve">pages that have been annotated with </w:t>
      </w:r>
      <w:r w:rsidR="00C2417F">
        <w:rPr>
          <w:rFonts w:ascii="Malgun Gothic Semilight" w:eastAsia="Malgun Gothic Semilight" w:hAnsi="Malgun Gothic Semilight" w:cs="Malgun Gothic Semilight"/>
        </w:rPr>
        <w:t>at least four (4) f</w:t>
      </w:r>
      <w:r>
        <w:rPr>
          <w:rFonts w:ascii="Malgun Gothic Semilight" w:eastAsia="Malgun Gothic Semilight" w:hAnsi="Malgun Gothic Semilight" w:cs="Malgun Gothic Semilight"/>
        </w:rPr>
        <w:t>ootnotes</w:t>
      </w:r>
      <w:r w:rsidR="00C2417F">
        <w:rPr>
          <w:rFonts w:ascii="Malgun Gothic Semilight" w:eastAsia="Malgun Gothic Semilight" w:hAnsi="Malgun Gothic Semilight" w:cs="Malgun Gothic Semilight"/>
        </w:rPr>
        <w:t>; include links to BR sources where needed</w:t>
      </w:r>
      <w:r>
        <w:rPr>
          <w:rFonts w:ascii="Malgun Gothic Semilight" w:eastAsia="Malgun Gothic Semilight" w:hAnsi="Malgun Gothic Semilight" w:cs="Malgun Gothic Semilight"/>
        </w:rPr>
        <w:t xml:space="preserve">; at least one (1) of the footnotes per page </w:t>
      </w:r>
      <w:proofErr w:type="gramStart"/>
      <w:r>
        <w:rPr>
          <w:rFonts w:ascii="Malgun Gothic Semilight" w:eastAsia="Malgun Gothic Semilight" w:hAnsi="Malgun Gothic Semilight" w:cs="Malgun Gothic Semilight"/>
        </w:rPr>
        <w:t>has to</w:t>
      </w:r>
      <w:proofErr w:type="gramEnd"/>
      <w:r>
        <w:rPr>
          <w:rFonts w:ascii="Malgun Gothic Semilight" w:eastAsia="Malgun Gothic Semilight" w:hAnsi="Malgun Gothic Semilight" w:cs="Malgun Gothic Semilight"/>
        </w:rPr>
        <w:t xml:space="preserve"> be </w:t>
      </w:r>
      <w:r w:rsidR="00F93175">
        <w:rPr>
          <w:rFonts w:ascii="Malgun Gothic Semilight" w:eastAsia="Malgun Gothic Semilight" w:hAnsi="Malgun Gothic Semilight" w:cs="Malgun Gothic Semilight"/>
        </w:rPr>
        <w:t>S</w:t>
      </w:r>
      <w:r>
        <w:rPr>
          <w:rFonts w:ascii="Malgun Gothic Semilight" w:eastAsia="Malgun Gothic Semilight" w:hAnsi="Malgun Gothic Semilight" w:cs="Malgun Gothic Semilight"/>
        </w:rPr>
        <w:t xml:space="preserve">ubstantive, containing both explication and analysis. </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00"/>
      </w:tblGrid>
      <w:tr w:rsidR="00D32FD7" w:rsidTr="00D32FD7">
        <w:trPr>
          <w:trHeight w:val="6690"/>
        </w:trPr>
        <w:tc>
          <w:tcPr>
            <w:tcW w:w="7800" w:type="dxa"/>
          </w:tcPr>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Student Name</w:t>
            </w:r>
          </w:p>
          <w:p w:rsidR="00D32FD7" w:rsidRPr="00F93175" w:rsidRDefault="00D32FD7" w:rsidP="00F93175">
            <w:pPr>
              <w:spacing w:after="0" w:line="240" w:lineRule="auto"/>
              <w:jc w:val="center"/>
              <w:rPr>
                <w:rFonts w:ascii="Malgun Gothic Semilight" w:eastAsia="Malgun Gothic Semilight" w:hAnsi="Malgun Gothic Semilight" w:cs="Malgun Gothic Semilight"/>
                <w:b/>
              </w:rPr>
            </w:pPr>
            <w:r w:rsidRPr="00F93175">
              <w:rPr>
                <w:rFonts w:ascii="Malgun Gothic Semilight" w:eastAsia="Malgun Gothic Semilight" w:hAnsi="Malgun Gothic Semilight" w:cs="Malgun Gothic Semilight"/>
                <w:b/>
              </w:rPr>
              <w:t>p. 34 from Ch. 3 Brown, “The Prince and Me”</w:t>
            </w:r>
          </w:p>
          <w:p w:rsidR="00D32FD7" w:rsidRDefault="00F93175"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noProof/>
              </w:rPr>
              <w:drawing>
                <wp:anchor distT="0" distB="0" distL="114300" distR="114300" simplePos="0" relativeHeight="251659264" behindDoc="1" locked="0" layoutInCell="1" allowOverlap="1">
                  <wp:simplePos x="0" y="0"/>
                  <wp:positionH relativeFrom="column">
                    <wp:posOffset>3346450</wp:posOffset>
                  </wp:positionH>
                  <wp:positionV relativeFrom="paragraph">
                    <wp:posOffset>191770</wp:posOffset>
                  </wp:positionV>
                  <wp:extent cx="775335" cy="1809750"/>
                  <wp:effectExtent l="0" t="0" r="5715" b="0"/>
                  <wp:wrapTight wrapText="bothSides">
                    <wp:wrapPolygon edited="0">
                      <wp:start x="0" y="0"/>
                      <wp:lineTo x="0" y="21373"/>
                      <wp:lineTo x="21229" y="21373"/>
                      <wp:lineTo x="212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2018-08-04-at-12.32.44-PM.png"/>
                          <pic:cNvPicPr/>
                        </pic:nvPicPr>
                        <pic:blipFill rotWithShape="1">
                          <a:blip r:embed="rId9" cstate="print">
                            <a:extLst>
                              <a:ext uri="{28A0092B-C50C-407E-A947-70E740481C1C}">
                                <a14:useLocalDpi xmlns:a14="http://schemas.microsoft.com/office/drawing/2010/main" val="0"/>
                              </a:ext>
                            </a:extLst>
                          </a:blip>
                          <a:srcRect l="22795" t="2660" r="28080" b="2377"/>
                          <a:stretch/>
                        </pic:blipFill>
                        <pic:spPr bwMode="auto">
                          <a:xfrm>
                            <a:off x="0" y="0"/>
                            <a:ext cx="775335" cy="1809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orchid</w:t>
            </w:r>
            <w:r w:rsidR="00485992" w:rsidRPr="00485992">
              <w:rPr>
                <w:rFonts w:ascii="Malgun Gothic Semilight" w:eastAsia="Malgun Gothic Semilight" w:hAnsi="Malgun Gothic Semilight" w:cs="Malgun Gothic Semilight"/>
                <w:vertAlign w:val="superscript"/>
              </w:rPr>
              <w:t>1</w:t>
            </w: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U.S. Census</w:t>
            </w:r>
            <w:r w:rsidR="00485992" w:rsidRPr="00485992">
              <w:rPr>
                <w:rFonts w:ascii="Malgun Gothic Semilight" w:eastAsia="Malgun Gothic Semilight" w:hAnsi="Malgun Gothic Semilight" w:cs="Malgun Gothic Semilight"/>
                <w:vertAlign w:val="superscript"/>
              </w:rPr>
              <w:t>2</w:t>
            </w: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Prince Lightfoot/Timm Williams</w:t>
            </w:r>
            <w:r w:rsidR="00485992" w:rsidRPr="00485992">
              <w:rPr>
                <w:rFonts w:ascii="Malgun Gothic Semilight" w:eastAsia="Malgun Gothic Semilight" w:hAnsi="Malgun Gothic Semilight" w:cs="Malgun Gothic Semilight"/>
                <w:vertAlign w:val="superscript"/>
              </w:rPr>
              <w:t>3</w:t>
            </w:r>
            <w:r w:rsidR="00F93175">
              <w:rPr>
                <w:rFonts w:ascii="Malgun Gothic Semilight" w:eastAsia="Malgun Gothic Semilight" w:hAnsi="Malgun Gothic Semilight" w:cs="Malgun Gothic Semilight"/>
                <w:vertAlign w:val="superscript"/>
              </w:rPr>
              <w:t xml:space="preserve">   </w:t>
            </w: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‘Unreal City’</w:t>
            </w:r>
            <w:r w:rsidR="00485992" w:rsidRPr="00485992">
              <w:rPr>
                <w:rFonts w:ascii="Malgun Gothic Semilight" w:eastAsia="Malgun Gothic Semilight" w:hAnsi="Malgun Gothic Semilight" w:cs="Malgun Gothic Semilight"/>
                <w:vertAlign w:val="superscript"/>
              </w:rPr>
              <w:t>4</w:t>
            </w: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 xml:space="preserve">the </w:t>
            </w:r>
            <w:r w:rsidR="00485992">
              <w:rPr>
                <w:rFonts w:ascii="Malgun Gothic Semilight" w:eastAsia="Malgun Gothic Semilight" w:hAnsi="Malgun Gothic Semilight" w:cs="Malgun Gothic Semilight"/>
              </w:rPr>
              <w:t>pumpkin-colored</w:t>
            </w:r>
            <w:r>
              <w:rPr>
                <w:rFonts w:ascii="Malgun Gothic Semilight" w:eastAsia="Malgun Gothic Semilight" w:hAnsi="Malgun Gothic Semilight" w:cs="Malgun Gothic Semilight"/>
              </w:rPr>
              <w:t xml:space="preserve"> settee</w:t>
            </w:r>
            <w:r w:rsidR="00485992">
              <w:rPr>
                <w:rFonts w:ascii="Malgun Gothic Semilight" w:eastAsia="Malgun Gothic Semilight" w:hAnsi="Malgun Gothic Semilight" w:cs="Malgun Gothic Semilight"/>
              </w:rPr>
              <w:t xml:space="preserve"> (x2)</w:t>
            </w:r>
            <w:r w:rsidR="00485992" w:rsidRPr="00485992">
              <w:rPr>
                <w:rFonts w:ascii="Malgun Gothic Semilight" w:eastAsia="Malgun Gothic Semilight" w:hAnsi="Malgun Gothic Semilight" w:cs="Malgun Gothic Semilight"/>
                <w:vertAlign w:val="superscript"/>
              </w:rPr>
              <w:t>5</w:t>
            </w:r>
          </w:p>
          <w:p w:rsidR="00D32FD7" w:rsidRDefault="00D32FD7" w:rsidP="00D32FD7">
            <w:pPr>
              <w:spacing w:after="0" w:line="240" w:lineRule="auto"/>
              <w:rPr>
                <w:rFonts w:ascii="Malgun Gothic Semilight" w:eastAsia="Malgun Gothic Semilight" w:hAnsi="Malgun Gothic Semilight" w:cs="Malgun Gothic Semilight"/>
              </w:rPr>
            </w:pPr>
          </w:p>
          <w:p w:rsidR="00D32FD7" w:rsidRDefault="00D32FD7" w:rsidP="00D32FD7">
            <w:pPr>
              <w:spacing w:after="0" w:line="240" w:lineRule="auto"/>
              <w:rPr>
                <w:rFonts w:ascii="Malgun Gothic Semilight" w:eastAsia="Malgun Gothic Semilight" w:hAnsi="Malgun Gothic Semilight" w:cs="Malgun Gothic Semilight"/>
              </w:rPr>
            </w:pPr>
            <w:r>
              <w:rPr>
                <w:rFonts w:ascii="Malgun Gothic Semilight" w:eastAsia="Malgun Gothic Semilight" w:hAnsi="Malgun Gothic Semilight" w:cs="Malgun Gothic Semilight"/>
              </w:rPr>
              <w:t>___________</w:t>
            </w:r>
          </w:p>
          <w:p w:rsidR="00C2417F" w:rsidRDefault="00D32FD7" w:rsidP="00D32FD7">
            <w:pPr>
              <w:spacing w:after="0" w:line="240" w:lineRule="auto"/>
              <w:rPr>
                <w:rFonts w:ascii="Malgun Gothic Semilight" w:eastAsia="Malgun Gothic Semilight" w:hAnsi="Malgun Gothic Semilight" w:cs="Malgun Gothic Semilight"/>
                <w:vertAlign w:val="subscript"/>
              </w:rPr>
            </w:pPr>
            <w:r>
              <w:rPr>
                <w:rFonts w:ascii="Malgun Gothic Semilight" w:eastAsia="Malgun Gothic Semilight" w:hAnsi="Malgun Gothic Semilight" w:cs="Malgun Gothic Semilight"/>
                <w:vertAlign w:val="subscript"/>
              </w:rPr>
              <w:t xml:space="preserve">1 </w:t>
            </w:r>
            <w:r w:rsidR="00485992">
              <w:rPr>
                <w:rFonts w:ascii="Malgun Gothic Semilight" w:eastAsia="Malgun Gothic Semilight" w:hAnsi="Malgun Gothic Semilight" w:cs="Malgun Gothic Semilight"/>
                <w:vertAlign w:val="subscript"/>
              </w:rPr>
              <w:t xml:space="preserve">an </w:t>
            </w:r>
            <w:r>
              <w:rPr>
                <w:rFonts w:ascii="Malgun Gothic Semilight" w:eastAsia="Malgun Gothic Semilight" w:hAnsi="Malgun Gothic Semilight" w:cs="Malgun Gothic Semilight"/>
                <w:vertAlign w:val="subscript"/>
              </w:rPr>
              <w:t>orchid is a rare hot house flower; image of exotic beauty</w:t>
            </w:r>
            <w:r w:rsidR="00485992">
              <w:rPr>
                <w:rFonts w:ascii="Malgun Gothic Semilight" w:eastAsia="Malgun Gothic Semilight" w:hAnsi="Malgun Gothic Semilight" w:cs="Malgun Gothic Semilight"/>
                <w:vertAlign w:val="subscript"/>
              </w:rPr>
              <w:t>; non-native species</w:t>
            </w:r>
          </w:p>
          <w:p w:rsidR="00D32FD7" w:rsidRDefault="00D32FD7" w:rsidP="00D32FD7">
            <w:pPr>
              <w:spacing w:after="0" w:line="240" w:lineRule="auto"/>
              <w:rPr>
                <w:rFonts w:ascii="Malgun Gothic Semilight" w:eastAsia="Malgun Gothic Semilight" w:hAnsi="Malgun Gothic Semilight" w:cs="Malgun Gothic Semilight"/>
                <w:vertAlign w:val="subscript"/>
              </w:rPr>
            </w:pPr>
            <w:r>
              <w:rPr>
                <w:rFonts w:ascii="Malgun Gothic Semilight" w:eastAsia="Malgun Gothic Semilight" w:hAnsi="Malgun Gothic Semilight" w:cs="Malgun Gothic Semilight"/>
                <w:vertAlign w:val="subscript"/>
              </w:rPr>
              <w:t>2 U.S. Census data asks questions about race and ethnicity; ‘</w:t>
            </w:r>
            <w:r w:rsidR="00485992">
              <w:rPr>
                <w:rFonts w:ascii="Malgun Gothic Semilight" w:eastAsia="Malgun Gothic Semilight" w:hAnsi="Malgun Gothic Semilight" w:cs="Malgun Gothic Semilight"/>
                <w:vertAlign w:val="subscript"/>
              </w:rPr>
              <w:t>Hispanic</w:t>
            </w:r>
            <w:r>
              <w:rPr>
                <w:rFonts w:ascii="Malgun Gothic Semilight" w:eastAsia="Malgun Gothic Semilight" w:hAnsi="Malgun Gothic Semilight" w:cs="Malgun Gothic Semilight"/>
                <w:vertAlign w:val="subscript"/>
              </w:rPr>
              <w:t>’ is considered an ethnicity, not a race</w:t>
            </w:r>
          </w:p>
          <w:p w:rsidR="00D32FD7" w:rsidRDefault="00D32FD7" w:rsidP="00D32FD7">
            <w:pPr>
              <w:spacing w:after="0" w:line="240" w:lineRule="auto"/>
              <w:rPr>
                <w:rFonts w:ascii="Malgun Gothic Semilight" w:eastAsia="Malgun Gothic Semilight" w:hAnsi="Malgun Gothic Semilight" w:cs="Malgun Gothic Semilight"/>
                <w:vertAlign w:val="subscript"/>
              </w:rPr>
            </w:pPr>
            <w:r>
              <w:rPr>
                <w:rFonts w:ascii="Malgun Gothic Semilight" w:eastAsia="Malgun Gothic Semilight" w:hAnsi="Malgun Gothic Semilight" w:cs="Malgun Gothic Semilight"/>
                <w:vertAlign w:val="subscript"/>
              </w:rPr>
              <w:t>3 Prince Lightfoot aka Timm Williams was the Stanford University football team mascot in the 1960-70’s</w:t>
            </w:r>
            <w:r w:rsidR="00485992">
              <w:rPr>
                <w:rFonts w:ascii="Malgun Gothic Semilight" w:eastAsia="Malgun Gothic Semilight" w:hAnsi="Malgun Gothic Semilight" w:cs="Malgun Gothic Semilight"/>
                <w:vertAlign w:val="subscript"/>
              </w:rPr>
              <w:t>; he was at first very popular, but later on in his tenure as mascot, the native-American student organization protested his stereotypical costume and show (huge feathered Indian headdress, war paint, hatchet, on horseback, Indian war calls, etc.). Prince Lightfoot acts as a foil or juxtaposition to ‘the authentic’ Indian, with which Rodriguez contests and critiques. [SUBSTANTIVE]</w:t>
            </w:r>
            <w:r w:rsidR="00C2417F">
              <w:t xml:space="preserve"> </w:t>
            </w:r>
            <w:hyperlink r:id="rId10" w:history="1">
              <w:r w:rsidR="00C2417F" w:rsidRPr="00C2417F">
                <w:rPr>
                  <w:rStyle w:val="Hyperlink"/>
                  <w:sz w:val="18"/>
                  <w:szCs w:val="18"/>
                </w:rPr>
                <w:t>https://nacc.stanford.edu/about-nacc/history-timelines/stanford-mascot-timeline/removal-indian-mascot-stanford</w:t>
              </w:r>
            </w:hyperlink>
          </w:p>
          <w:p w:rsidR="00D32FD7" w:rsidRDefault="00D32FD7" w:rsidP="00D32FD7">
            <w:pPr>
              <w:spacing w:after="0" w:line="240" w:lineRule="auto"/>
              <w:rPr>
                <w:rFonts w:ascii="Malgun Gothic Semilight" w:eastAsia="Malgun Gothic Semilight" w:hAnsi="Malgun Gothic Semilight" w:cs="Malgun Gothic Semilight"/>
                <w:vertAlign w:val="subscript"/>
              </w:rPr>
            </w:pPr>
            <w:r>
              <w:rPr>
                <w:rFonts w:ascii="Malgun Gothic Semilight" w:eastAsia="Malgun Gothic Semilight" w:hAnsi="Malgun Gothic Semilight" w:cs="Malgun Gothic Semilight"/>
                <w:vertAlign w:val="subscript"/>
              </w:rPr>
              <w:t>4 Unreal City</w:t>
            </w:r>
            <w:r w:rsidR="00485992">
              <w:rPr>
                <w:rFonts w:ascii="Malgun Gothic Semilight" w:eastAsia="Malgun Gothic Semilight" w:hAnsi="Malgun Gothic Semilight" w:cs="Malgun Gothic Semilight"/>
                <w:vertAlign w:val="subscript"/>
              </w:rPr>
              <w:t xml:space="preserve">: Allusion to line and image in T.S. Eliot’s poem, “The Wasteland’; in the poem, London is the “Unreal City’ but in </w:t>
            </w:r>
            <w:r w:rsidR="00485992" w:rsidRPr="00485992">
              <w:rPr>
                <w:rFonts w:ascii="Malgun Gothic Semilight" w:eastAsia="Malgun Gothic Semilight" w:hAnsi="Malgun Gothic Semilight" w:cs="Malgun Gothic Semilight"/>
                <w:i/>
                <w:vertAlign w:val="subscript"/>
              </w:rPr>
              <w:t>Brown</w:t>
            </w:r>
            <w:r w:rsidR="00485992">
              <w:rPr>
                <w:rFonts w:ascii="Malgun Gothic Semilight" w:eastAsia="Malgun Gothic Semilight" w:hAnsi="Malgun Gothic Semilight" w:cs="Malgun Gothic Semilight"/>
                <w:vertAlign w:val="subscript"/>
              </w:rPr>
              <w:t>, Los Angeles is the ‘Unreal City’</w:t>
            </w:r>
            <w:r w:rsidR="00F93175">
              <w:rPr>
                <w:rFonts w:ascii="Malgun Gothic Semilight" w:eastAsia="Malgun Gothic Semilight" w:hAnsi="Malgun Gothic Semilight" w:cs="Malgun Gothic Semilight"/>
                <w:vertAlign w:val="subscript"/>
              </w:rPr>
              <w:t>; also, London fog is replaced by L.A. smog in this image</w:t>
            </w:r>
            <w:r w:rsidR="00485992">
              <w:rPr>
                <w:rFonts w:ascii="Malgun Gothic Semilight" w:eastAsia="Malgun Gothic Semilight" w:hAnsi="Malgun Gothic Semilight" w:cs="Malgun Gothic Semilight"/>
                <w:vertAlign w:val="subscript"/>
              </w:rPr>
              <w:t xml:space="preserve"> </w:t>
            </w:r>
            <w:hyperlink r:id="rId11" w:history="1">
              <w:r w:rsidR="00C2417F" w:rsidRPr="00C2417F">
                <w:rPr>
                  <w:rStyle w:val="Hyperlink"/>
                  <w:sz w:val="18"/>
                  <w:szCs w:val="18"/>
                </w:rPr>
                <w:t>https://www.poetryfoundation.org/poems/47311/the-waste-land</w:t>
              </w:r>
            </w:hyperlink>
          </w:p>
          <w:p w:rsidR="00D32FD7" w:rsidRPr="00D32FD7" w:rsidRDefault="00D32FD7" w:rsidP="00D32FD7">
            <w:pPr>
              <w:spacing w:after="0" w:line="240" w:lineRule="auto"/>
              <w:rPr>
                <w:rFonts w:ascii="Malgun Gothic Semilight" w:eastAsia="Malgun Gothic Semilight" w:hAnsi="Malgun Gothic Semilight" w:cs="Malgun Gothic Semilight"/>
                <w:vertAlign w:val="subscript"/>
              </w:rPr>
            </w:pPr>
            <w:r>
              <w:rPr>
                <w:rFonts w:ascii="Malgun Gothic Semilight" w:eastAsia="Malgun Gothic Semilight" w:hAnsi="Malgun Gothic Semilight" w:cs="Malgun Gothic Semilight"/>
                <w:vertAlign w:val="subscript"/>
              </w:rPr>
              <w:t xml:space="preserve">5 the </w:t>
            </w:r>
            <w:r w:rsidR="00485992">
              <w:rPr>
                <w:rFonts w:ascii="Malgun Gothic Semilight" w:eastAsia="Malgun Gothic Semilight" w:hAnsi="Malgun Gothic Semilight" w:cs="Malgun Gothic Semilight"/>
                <w:vertAlign w:val="subscript"/>
              </w:rPr>
              <w:t>pumpkin-colored</w:t>
            </w:r>
            <w:r>
              <w:rPr>
                <w:rFonts w:ascii="Malgun Gothic Semilight" w:eastAsia="Malgun Gothic Semilight" w:hAnsi="Malgun Gothic Semilight" w:cs="Malgun Gothic Semilight"/>
                <w:vertAlign w:val="subscript"/>
              </w:rPr>
              <w:t xml:space="preserve"> settee</w:t>
            </w:r>
            <w:r w:rsidR="00485992">
              <w:rPr>
                <w:rFonts w:ascii="Malgun Gothic Semilight" w:eastAsia="Malgun Gothic Semilight" w:hAnsi="Malgun Gothic Semilight" w:cs="Malgun Gothic Semilight"/>
                <w:vertAlign w:val="subscript"/>
              </w:rPr>
              <w:t xml:space="preserve"> – repeated image of an orange couch; theatrical prop on imagined stage set</w:t>
            </w:r>
          </w:p>
        </w:tc>
      </w:tr>
    </w:tbl>
    <w:p w:rsidR="00F93175" w:rsidRPr="00F93175" w:rsidRDefault="00F93175" w:rsidP="00BD118C">
      <w:pPr>
        <w:spacing w:after="0" w:line="240" w:lineRule="auto"/>
        <w:rPr>
          <w:rFonts w:ascii="Malgun Gothic Semilight" w:eastAsia="Malgun Gothic Semilight" w:hAnsi="Malgun Gothic Semilight" w:cs="Malgun Gothic Semilight"/>
          <w:u w:val="single"/>
        </w:rPr>
      </w:pPr>
      <w:r w:rsidRPr="00F93175">
        <w:rPr>
          <w:rFonts w:ascii="Malgun Gothic Semilight" w:eastAsia="Malgun Gothic Semilight" w:hAnsi="Malgun Gothic Semilight" w:cs="Malgun Gothic Semilight"/>
          <w:u w:val="single"/>
        </w:rPr>
        <w:t xml:space="preserve">More on the logistics: </w:t>
      </w:r>
    </w:p>
    <w:p w:rsidR="00F93175" w:rsidRDefault="00F93175" w:rsidP="00BD118C">
      <w:pPr>
        <w:spacing w:after="0" w:line="240" w:lineRule="auto"/>
        <w:rPr>
          <w:rFonts w:ascii="Malgun Gothic" w:eastAsia="Malgun Gothic" w:hAnsi="Malgun Gothic"/>
        </w:rPr>
      </w:pPr>
      <w:r>
        <w:rPr>
          <w:rFonts w:ascii="Malgun Gothic Semilight" w:eastAsia="Malgun Gothic Semilight" w:hAnsi="Malgun Gothic Semilight" w:cs="Malgun Gothic Semilight"/>
        </w:rPr>
        <w:t xml:space="preserve">ENG 125.059 </w:t>
      </w:r>
      <w:r>
        <w:rPr>
          <w:rFonts w:ascii="Malgun Gothic" w:eastAsia="Malgun Gothic" w:hAnsi="Malgun Gothic"/>
        </w:rPr>
        <w:t xml:space="preserve">MW 1-2:30 pm </w:t>
      </w:r>
      <w:r w:rsidRPr="00F93175">
        <w:rPr>
          <w:rFonts w:ascii="Malgun Gothic" w:eastAsia="Malgun Gothic" w:hAnsi="Malgun Gothic"/>
          <w:i/>
        </w:rPr>
        <w:t>Brown</w:t>
      </w:r>
      <w:r>
        <w:rPr>
          <w:rFonts w:ascii="Malgun Gothic" w:eastAsia="Malgun Gothic" w:hAnsi="Malgun Gothic"/>
        </w:rPr>
        <w:t xml:space="preserve"> Digital Archive will be called, ‘The Victors’;</w:t>
      </w:r>
    </w:p>
    <w:p w:rsidR="00F93175" w:rsidRDefault="00F93175" w:rsidP="00F93175">
      <w:pPr>
        <w:spacing w:after="0" w:line="240" w:lineRule="auto"/>
        <w:ind w:firstLine="720"/>
        <w:rPr>
          <w:rFonts w:ascii="Malgun Gothic" w:eastAsia="Malgun Gothic" w:hAnsi="Malgun Gothic"/>
        </w:rPr>
      </w:pPr>
      <w:r>
        <w:rPr>
          <w:rFonts w:ascii="Malgun Gothic" w:eastAsia="Malgun Gothic" w:hAnsi="Malgun Gothic"/>
        </w:rPr>
        <w:t xml:space="preserve">The password for login will be </w:t>
      </w:r>
      <w:proofErr w:type="spellStart"/>
      <w:r>
        <w:rPr>
          <w:rFonts w:ascii="Malgun Gothic" w:eastAsia="Malgun Gothic" w:hAnsi="Malgun Gothic"/>
        </w:rPr>
        <w:t>UMVictors</w:t>
      </w:r>
      <w:proofErr w:type="spellEnd"/>
    </w:p>
    <w:p w:rsidR="00F93175" w:rsidRDefault="00F93175" w:rsidP="00BD118C">
      <w:pPr>
        <w:spacing w:after="0" w:line="240" w:lineRule="auto"/>
        <w:rPr>
          <w:rFonts w:ascii="Malgun Gothic" w:eastAsia="Malgun Gothic" w:hAnsi="Malgun Gothic"/>
        </w:rPr>
      </w:pPr>
      <w:r>
        <w:rPr>
          <w:rFonts w:ascii="Malgun Gothic" w:eastAsia="Malgun Gothic" w:hAnsi="Malgun Gothic"/>
        </w:rPr>
        <w:t xml:space="preserve">ENG 125.060 MW 2:30-4 pm </w:t>
      </w:r>
      <w:r w:rsidRPr="00F93175">
        <w:rPr>
          <w:rFonts w:ascii="Malgun Gothic" w:eastAsia="Malgun Gothic" w:hAnsi="Malgun Gothic"/>
          <w:i/>
        </w:rPr>
        <w:t>Brown</w:t>
      </w:r>
      <w:r>
        <w:rPr>
          <w:rFonts w:ascii="Malgun Gothic" w:eastAsia="Malgun Gothic" w:hAnsi="Malgun Gothic"/>
        </w:rPr>
        <w:t xml:space="preserve"> Digital Archive will be called, ‘The </w:t>
      </w:r>
      <w:r w:rsidR="007452CD">
        <w:rPr>
          <w:rFonts w:ascii="Malgun Gothic" w:eastAsia="Malgun Gothic" w:hAnsi="Malgun Gothic"/>
        </w:rPr>
        <w:t>Valiant</w:t>
      </w:r>
      <w:r>
        <w:rPr>
          <w:rFonts w:ascii="Malgun Gothic" w:eastAsia="Malgun Gothic" w:hAnsi="Malgun Gothic"/>
        </w:rPr>
        <w:t>’;</w:t>
      </w:r>
    </w:p>
    <w:p w:rsidR="00F93175" w:rsidRDefault="00F93175" w:rsidP="00F93175">
      <w:pPr>
        <w:spacing w:after="0" w:line="240" w:lineRule="auto"/>
        <w:rPr>
          <w:rFonts w:ascii="Malgun Gothic" w:eastAsia="Malgun Gothic" w:hAnsi="Malgun Gothic"/>
        </w:rPr>
      </w:pPr>
      <w:r>
        <w:rPr>
          <w:rFonts w:ascii="Malgun Gothic Semilight" w:eastAsia="Malgun Gothic Semilight" w:hAnsi="Malgun Gothic Semilight" w:cs="Malgun Gothic Semilight"/>
        </w:rPr>
        <w:tab/>
      </w:r>
      <w:r>
        <w:rPr>
          <w:rFonts w:ascii="Malgun Gothic" w:eastAsia="Malgun Gothic" w:hAnsi="Malgun Gothic"/>
        </w:rPr>
        <w:t>The pa</w:t>
      </w:r>
      <w:r w:rsidR="007452CD">
        <w:rPr>
          <w:rFonts w:ascii="Malgun Gothic" w:eastAsia="Malgun Gothic" w:hAnsi="Malgun Gothic"/>
        </w:rPr>
        <w:t xml:space="preserve">ssword for login will be </w:t>
      </w:r>
      <w:proofErr w:type="spellStart"/>
      <w:r w:rsidR="007452CD">
        <w:rPr>
          <w:rFonts w:ascii="Malgun Gothic" w:eastAsia="Malgun Gothic" w:hAnsi="Malgun Gothic"/>
        </w:rPr>
        <w:t>UMValia</w:t>
      </w:r>
      <w:r>
        <w:rPr>
          <w:rFonts w:ascii="Malgun Gothic" w:eastAsia="Malgun Gothic" w:hAnsi="Malgun Gothic"/>
        </w:rPr>
        <w:t>nt</w:t>
      </w:r>
      <w:proofErr w:type="spellEnd"/>
    </w:p>
    <w:p w:rsidR="00F93175" w:rsidRDefault="00F93175" w:rsidP="00F93175">
      <w:pPr>
        <w:spacing w:after="0" w:line="240" w:lineRule="auto"/>
        <w:rPr>
          <w:rFonts w:ascii="Malgun Gothic" w:eastAsia="Malgun Gothic" w:hAnsi="Malgun Gothic"/>
        </w:rPr>
      </w:pPr>
      <w:r w:rsidRPr="00F93175">
        <w:rPr>
          <w:rFonts w:ascii="Malgun Gothic" w:eastAsia="Malgun Gothic" w:hAnsi="Malgun Gothic"/>
          <w:u w:val="single"/>
        </w:rPr>
        <w:t>Graphic and Design Elements</w:t>
      </w:r>
      <w:r>
        <w:rPr>
          <w:rFonts w:ascii="Malgun Gothic" w:eastAsia="Malgun Gothic" w:hAnsi="Malgun Gothic"/>
        </w:rPr>
        <w:t>:</w:t>
      </w:r>
    </w:p>
    <w:p w:rsidR="00F93175" w:rsidRPr="00F93175" w:rsidRDefault="00F93175" w:rsidP="00BD118C">
      <w:pPr>
        <w:spacing w:after="0" w:line="240" w:lineRule="auto"/>
        <w:rPr>
          <w:rFonts w:ascii="Malgun Gothic" w:eastAsia="Malgun Gothic" w:hAnsi="Malgun Gothic"/>
        </w:rPr>
      </w:pPr>
      <w:r>
        <w:rPr>
          <w:rFonts w:ascii="Malgun Gothic" w:eastAsia="Malgun Gothic" w:hAnsi="Malgun Gothic"/>
        </w:rPr>
        <w:t xml:space="preserve">Every time you post a new set of footnotes, you will need to use basic design features including a centered, bolded title; and at least one (1) image, logo, gif, or picture that represents one of the terms you have footnoted. </w:t>
      </w:r>
    </w:p>
    <w:sectPr w:rsidR="00F93175" w:rsidRPr="00F931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3BBC" w:rsidRDefault="00EF3BBC" w:rsidP="00B444D4">
      <w:pPr>
        <w:spacing w:after="0" w:line="240" w:lineRule="auto"/>
      </w:pPr>
      <w:r>
        <w:separator/>
      </w:r>
    </w:p>
  </w:endnote>
  <w:endnote w:type="continuationSeparator" w:id="0">
    <w:p w:rsidR="00EF3BBC" w:rsidRDefault="00EF3BBC" w:rsidP="00B44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Semilight">
    <w:panose1 w:val="020B0502040204020203"/>
    <w:charset w:val="80"/>
    <w:family w:val="swiss"/>
    <w:pitch w:val="variable"/>
    <w:sig w:usb0="B0000AAF" w:usb1="09DF7CFB" w:usb2="00000012" w:usb3="00000000" w:csb0="003E01BD"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3BBC" w:rsidRDefault="00EF3BBC" w:rsidP="00B444D4">
      <w:pPr>
        <w:spacing w:after="0" w:line="240" w:lineRule="auto"/>
      </w:pPr>
      <w:r>
        <w:separator/>
      </w:r>
    </w:p>
  </w:footnote>
  <w:footnote w:type="continuationSeparator" w:id="0">
    <w:p w:rsidR="00EF3BBC" w:rsidRDefault="00EF3BBC" w:rsidP="00B444D4">
      <w:pPr>
        <w:spacing w:after="0" w:line="240" w:lineRule="auto"/>
      </w:pPr>
      <w:r>
        <w:continuationSeparator/>
      </w:r>
    </w:p>
  </w:footnote>
  <w:footnote w:id="1">
    <w:p w:rsidR="00B444D4" w:rsidRDefault="00B444D4">
      <w:pPr>
        <w:pStyle w:val="FootnoteText"/>
      </w:pPr>
      <w:r>
        <w:rPr>
          <w:rStyle w:val="FootnoteReference"/>
        </w:rPr>
        <w:footnoteRef/>
      </w:r>
      <w:r>
        <w:t xml:space="preserve"> ‘</w:t>
      </w:r>
      <w:proofErr w:type="spellStart"/>
      <w:r>
        <w:t>Vous</w:t>
      </w:r>
      <w:proofErr w:type="spellEnd"/>
      <w:r>
        <w:t xml:space="preserve">-meme’ is French for ‘you, yourself’; used emphatically.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1A0B3A"/>
    <w:multiLevelType w:val="hybridMultilevel"/>
    <w:tmpl w:val="071AAB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9C0"/>
    <w:rsid w:val="0015682C"/>
    <w:rsid w:val="001D1EC5"/>
    <w:rsid w:val="00340F1B"/>
    <w:rsid w:val="00485992"/>
    <w:rsid w:val="005679C0"/>
    <w:rsid w:val="007452CD"/>
    <w:rsid w:val="00B444D4"/>
    <w:rsid w:val="00BD118C"/>
    <w:rsid w:val="00C2417F"/>
    <w:rsid w:val="00D11D84"/>
    <w:rsid w:val="00D32FD7"/>
    <w:rsid w:val="00EF3BBC"/>
    <w:rsid w:val="00F93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8869E"/>
  <w15:chartTrackingRefBased/>
  <w15:docId w15:val="{5DF7BAA8-B36F-4EA5-A935-538A972EE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444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4D4"/>
    <w:rPr>
      <w:rFonts w:ascii="Times New Roman" w:eastAsia="Times New Roman" w:hAnsi="Times New Roman" w:cs="Times New Roman"/>
      <w:b/>
      <w:bCs/>
      <w:kern w:val="36"/>
      <w:sz w:val="48"/>
      <w:szCs w:val="48"/>
    </w:rPr>
  </w:style>
  <w:style w:type="paragraph" w:styleId="FootnoteText">
    <w:name w:val="footnote text"/>
    <w:basedOn w:val="Normal"/>
    <w:link w:val="FootnoteTextChar"/>
    <w:uiPriority w:val="99"/>
    <w:semiHidden/>
    <w:unhideWhenUsed/>
    <w:rsid w:val="00B444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444D4"/>
    <w:rPr>
      <w:sz w:val="20"/>
      <w:szCs w:val="20"/>
    </w:rPr>
  </w:style>
  <w:style w:type="character" w:styleId="FootnoteReference">
    <w:name w:val="footnote reference"/>
    <w:basedOn w:val="DefaultParagraphFont"/>
    <w:uiPriority w:val="99"/>
    <w:semiHidden/>
    <w:unhideWhenUsed/>
    <w:rsid w:val="00B444D4"/>
    <w:rPr>
      <w:vertAlign w:val="superscript"/>
    </w:rPr>
  </w:style>
  <w:style w:type="paragraph" w:styleId="ListParagraph">
    <w:name w:val="List Paragraph"/>
    <w:basedOn w:val="Normal"/>
    <w:uiPriority w:val="34"/>
    <w:qFormat/>
    <w:rsid w:val="00D32FD7"/>
    <w:pPr>
      <w:ind w:left="720"/>
      <w:contextualSpacing/>
    </w:pPr>
  </w:style>
  <w:style w:type="paragraph" w:styleId="BalloonText">
    <w:name w:val="Balloon Text"/>
    <w:basedOn w:val="Normal"/>
    <w:link w:val="BalloonTextChar"/>
    <w:uiPriority w:val="99"/>
    <w:semiHidden/>
    <w:unhideWhenUsed/>
    <w:rsid w:val="001D1E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1EC5"/>
    <w:rPr>
      <w:rFonts w:ascii="Segoe UI" w:hAnsi="Segoe UI" w:cs="Segoe UI"/>
      <w:sz w:val="18"/>
      <w:szCs w:val="18"/>
    </w:rPr>
  </w:style>
  <w:style w:type="character" w:styleId="Hyperlink">
    <w:name w:val="Hyperlink"/>
    <w:basedOn w:val="DefaultParagraphFont"/>
    <w:uiPriority w:val="99"/>
    <w:semiHidden/>
    <w:unhideWhenUsed/>
    <w:rsid w:val="00C241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782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etryfoundation.org/poems/47311/the-waste-land" TargetMode="External"/><Relationship Id="rId5" Type="http://schemas.openxmlformats.org/officeDocument/2006/relationships/webSettings" Target="webSettings.xml"/><Relationship Id="rId10" Type="http://schemas.openxmlformats.org/officeDocument/2006/relationships/hyperlink" Target="https://nacc.stanford.edu/about-nacc/history-timelines/stanford-mascot-timeline/removal-indian-mascot-stanford"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F21CA-5F09-4DB6-94EC-B2230DCB1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643</Words>
  <Characters>3669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Ferszt</dc:creator>
  <cp:keywords/>
  <dc:description/>
  <cp:lastModifiedBy>Ferszt Elizabeth A</cp:lastModifiedBy>
  <cp:revision>2</cp:revision>
  <cp:lastPrinted>2019-10-16T16:41:00Z</cp:lastPrinted>
  <dcterms:created xsi:type="dcterms:W3CDTF">2019-11-21T18:26:00Z</dcterms:created>
  <dcterms:modified xsi:type="dcterms:W3CDTF">2019-11-21T18:26:00Z</dcterms:modified>
</cp:coreProperties>
</file>